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0A5C9" w14:textId="77777777" w:rsidR="00577AE0" w:rsidRPr="00577AE0" w:rsidRDefault="00577AE0" w:rsidP="00577AE0">
      <w:pPr>
        <w:rPr>
          <w:b/>
          <w:bCs/>
          <w:i/>
          <w:iCs/>
          <w:sz w:val="28"/>
          <w:szCs w:val="28"/>
        </w:rPr>
      </w:pPr>
      <w:r w:rsidRPr="00577AE0">
        <w:rPr>
          <w:b/>
          <w:bCs/>
          <w:sz w:val="28"/>
          <w:szCs w:val="28"/>
        </w:rPr>
        <w:t xml:space="preserve">Remissyttrande: Promemorian </w:t>
      </w:r>
      <w:r w:rsidRPr="00577AE0">
        <w:rPr>
          <w:b/>
          <w:bCs/>
          <w:i/>
          <w:iCs/>
          <w:sz w:val="28"/>
          <w:szCs w:val="28"/>
        </w:rPr>
        <w:t>Ytterligare tillfälligt sänkt skatt på bensin och diesel</w:t>
      </w:r>
    </w:p>
    <w:p w14:paraId="51F4DE8D" w14:textId="51BF1669" w:rsidR="00577AE0" w:rsidRPr="0072235E" w:rsidRDefault="00577AE0" w:rsidP="00577AE0">
      <w:pPr>
        <w:rPr>
          <w:b/>
          <w:bCs/>
          <w:i/>
          <w:iCs/>
        </w:rPr>
      </w:pPr>
      <w:r w:rsidRPr="0072235E">
        <w:rPr>
          <w:b/>
          <w:bCs/>
          <w:i/>
          <w:iCs/>
        </w:rPr>
        <w:t>Företagarna förordar en prompt återgång till en långsiktigt konsekvent drivmedelsbeskattning när den föreslagna sänkningens period löper ut.</w:t>
      </w:r>
    </w:p>
    <w:p w14:paraId="616E7FE5" w14:textId="0B06835E" w:rsidR="00577AE0" w:rsidRDefault="00577AE0" w:rsidP="00577AE0">
      <w:r>
        <w:t xml:space="preserve">Läs hela remissyttrandet som pdf. </w:t>
      </w:r>
    </w:p>
    <w:p w14:paraId="5DA4E6A3" w14:textId="2ACBA465" w:rsidR="00577AE0" w:rsidRPr="00577AE0" w:rsidRDefault="00577AE0" w:rsidP="00577AE0">
      <w:r w:rsidRPr="00577AE0">
        <w:t>I promemorian föreslås att koldioxidskatten på bensin och diesel sänks med 2 kronor och 40 öre per liter under perioden 1 juli-30 november 2026. Därtill föreslås följdändringar för nedsättningen av skatt på s.k. jordbruksdiesel som förbrukas under perioden 1 juli-31 december 2026. Lagändringarna föreslås träda i kraft den 1 juli 2026, den 1 oktober 2026 och den 1 december 2026.</w:t>
      </w:r>
    </w:p>
    <w:p w14:paraId="1A30D428" w14:textId="77777777" w:rsidR="00577AE0" w:rsidRDefault="00577AE0" w:rsidP="00577AE0">
      <w:r>
        <w:t xml:space="preserve">Företagarna har förståelse för regeringens bedömning att lättnader i kostnader för företag och bibehållen köpkraft hos hushåll kan uppnås genom tillfälliga skattelättnader på drivmedel, för att parera de prisökningar på världsmarknaden som har kommit som följd av konflikten i Mellanöstern och stängningen av Hormuzsundet. </w:t>
      </w:r>
    </w:p>
    <w:p w14:paraId="039C342F" w14:textId="77777777" w:rsidR="00577AE0" w:rsidRDefault="00577AE0" w:rsidP="00577AE0">
      <w:r>
        <w:t>Samtidigt vill Företagarna framhålla att det är problematiskt att från regeringens sida återkommande justera punktskatter baserat på förändringar i omvärldsfaktorer, så som världsmarknadspriser. Dels riskerar det att skapa en osund förväntan bland marknadens aktörer att staten ska göra sådana åtgärder återkommande och potentiellt på allt fler områden, dels sätter det den prismekanism som är ett fundament i marknadsekonomins funktion ur spel. Ur lagstiftningstekniskt perspektiv är långsiktigt konsekvent punktbeskattning också att föredra. Även om en tillfällig kostnadsminskning för företag inom i huvudsak transportsektorn är välkommen, blir förslaget motsägelsefullt sett till regeringens samtidiga ambition om ökad elektrifiering och utfasning av fossila bränslen inom transportsektorn. Företagarna förordar därför en prompt återgång till en långsiktigt konsekvent drivmedelsbeskattning när den föreslagna sänkningens period löper ut.</w:t>
      </w:r>
    </w:p>
    <w:p w14:paraId="432F4CE8" w14:textId="77777777" w:rsidR="007A08DE" w:rsidRDefault="007A08DE"/>
    <w:sectPr w:rsidR="007A08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AE0"/>
    <w:rsid w:val="000D4E83"/>
    <w:rsid w:val="00577AE0"/>
    <w:rsid w:val="0072235E"/>
    <w:rsid w:val="007A08DE"/>
    <w:rsid w:val="00D669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AA681"/>
  <w15:chartTrackingRefBased/>
  <w15:docId w15:val="{79BBBC03-EA60-4258-9202-5542D16C6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AE0"/>
  </w:style>
  <w:style w:type="paragraph" w:styleId="Rubrik1">
    <w:name w:val="heading 1"/>
    <w:basedOn w:val="Normal"/>
    <w:next w:val="Normal"/>
    <w:link w:val="Rubrik1Char"/>
    <w:uiPriority w:val="9"/>
    <w:qFormat/>
    <w:rsid w:val="00577A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577A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577AE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77AE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77AE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77AE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77AE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77AE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77AE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77AE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77AE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77AE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77AE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77AE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77AE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77AE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77AE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77AE0"/>
    <w:rPr>
      <w:rFonts w:eastAsiaTheme="majorEastAsia" w:cstheme="majorBidi"/>
      <w:color w:val="272727" w:themeColor="text1" w:themeTint="D8"/>
    </w:rPr>
  </w:style>
  <w:style w:type="paragraph" w:styleId="Rubrik">
    <w:name w:val="Title"/>
    <w:basedOn w:val="Normal"/>
    <w:next w:val="Normal"/>
    <w:link w:val="RubrikChar"/>
    <w:uiPriority w:val="10"/>
    <w:qFormat/>
    <w:rsid w:val="00577A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77AE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77AE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77AE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77AE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77AE0"/>
    <w:rPr>
      <w:i/>
      <w:iCs/>
      <w:color w:val="404040" w:themeColor="text1" w:themeTint="BF"/>
    </w:rPr>
  </w:style>
  <w:style w:type="paragraph" w:styleId="Liststycke">
    <w:name w:val="List Paragraph"/>
    <w:basedOn w:val="Normal"/>
    <w:uiPriority w:val="34"/>
    <w:qFormat/>
    <w:rsid w:val="00577AE0"/>
    <w:pPr>
      <w:ind w:left="720"/>
      <w:contextualSpacing/>
    </w:pPr>
  </w:style>
  <w:style w:type="character" w:styleId="Starkbetoning">
    <w:name w:val="Intense Emphasis"/>
    <w:basedOn w:val="Standardstycketeckensnitt"/>
    <w:uiPriority w:val="21"/>
    <w:qFormat/>
    <w:rsid w:val="00577AE0"/>
    <w:rPr>
      <w:i/>
      <w:iCs/>
      <w:color w:val="0F4761" w:themeColor="accent1" w:themeShade="BF"/>
    </w:rPr>
  </w:style>
  <w:style w:type="paragraph" w:styleId="Starktcitat">
    <w:name w:val="Intense Quote"/>
    <w:basedOn w:val="Normal"/>
    <w:next w:val="Normal"/>
    <w:link w:val="StarktcitatChar"/>
    <w:uiPriority w:val="30"/>
    <w:qFormat/>
    <w:rsid w:val="00577A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77AE0"/>
    <w:rPr>
      <w:i/>
      <w:iCs/>
      <w:color w:val="0F4761" w:themeColor="accent1" w:themeShade="BF"/>
    </w:rPr>
  </w:style>
  <w:style w:type="character" w:styleId="Starkreferens">
    <w:name w:val="Intense Reference"/>
    <w:basedOn w:val="Standardstycketeckensnitt"/>
    <w:uiPriority w:val="32"/>
    <w:qFormat/>
    <w:rsid w:val="00577A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618</TotalTime>
  <Pages>1</Pages>
  <Words>303</Words>
  <Characters>1607</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Company</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Krantz</dc:creator>
  <cp:keywords/>
  <dc:description/>
  <cp:lastModifiedBy>Magnus Krantz</cp:lastModifiedBy>
  <cp:revision>1</cp:revision>
  <dcterms:created xsi:type="dcterms:W3CDTF">2026-06-23T19:10:00Z</dcterms:created>
  <dcterms:modified xsi:type="dcterms:W3CDTF">2026-06-24T05:28:00Z</dcterms:modified>
</cp:coreProperties>
</file>